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0A" w:rsidRPr="008C1E90" w:rsidRDefault="004D680A" w:rsidP="008C1E90">
      <w:pPr>
        <w:pStyle w:val="Heading8"/>
        <w:jc w:val="center"/>
        <w:rPr>
          <w:spacing w:val="80"/>
          <w:szCs w:val="32"/>
        </w:rPr>
      </w:pPr>
      <w:r w:rsidRPr="008C1E90">
        <w:rPr>
          <w:spacing w:val="80"/>
          <w:szCs w:val="32"/>
        </w:rPr>
        <w:t>OBWIESZCZENIE</w:t>
      </w:r>
    </w:p>
    <w:p w:rsidR="004D680A" w:rsidRPr="008C1E90" w:rsidRDefault="004D680A" w:rsidP="008C1E90">
      <w:pPr>
        <w:jc w:val="center"/>
        <w:rPr>
          <w:b/>
          <w:sz w:val="28"/>
          <w:szCs w:val="28"/>
        </w:rPr>
      </w:pPr>
      <w:r w:rsidRPr="008C1E90">
        <w:rPr>
          <w:b/>
          <w:sz w:val="28"/>
          <w:szCs w:val="28"/>
        </w:rPr>
        <w:t>Burmistrza Pisza</w:t>
      </w:r>
    </w:p>
    <w:p w:rsidR="004D680A" w:rsidRPr="008C1E90" w:rsidRDefault="004D680A" w:rsidP="008C1E90">
      <w:pPr>
        <w:jc w:val="center"/>
        <w:rPr>
          <w:b/>
          <w:sz w:val="28"/>
          <w:szCs w:val="28"/>
        </w:rPr>
      </w:pPr>
      <w:r w:rsidRPr="008C1E90">
        <w:rPr>
          <w:b/>
          <w:sz w:val="28"/>
          <w:szCs w:val="28"/>
        </w:rPr>
        <w:t>z dnia 1</w:t>
      </w:r>
      <w:r>
        <w:rPr>
          <w:b/>
          <w:sz w:val="28"/>
          <w:szCs w:val="28"/>
        </w:rPr>
        <w:t>9</w:t>
      </w:r>
      <w:r w:rsidRPr="008C1E90">
        <w:rPr>
          <w:b/>
          <w:sz w:val="28"/>
          <w:szCs w:val="28"/>
        </w:rPr>
        <w:t xml:space="preserve"> września 2018</w:t>
      </w:r>
      <w:r w:rsidRPr="008C1E90">
        <w:rPr>
          <w:b/>
          <w:i/>
          <w:sz w:val="28"/>
          <w:szCs w:val="28"/>
        </w:rPr>
        <w:t xml:space="preserve"> </w:t>
      </w:r>
      <w:r w:rsidRPr="008C1E90">
        <w:rPr>
          <w:b/>
          <w:sz w:val="28"/>
          <w:szCs w:val="28"/>
        </w:rPr>
        <w:t>roku</w:t>
      </w:r>
    </w:p>
    <w:p w:rsidR="004D680A" w:rsidRPr="008C1E90" w:rsidRDefault="004D680A" w:rsidP="008C1E90">
      <w:pPr>
        <w:pStyle w:val="BodyText3"/>
        <w:suppressAutoHyphens/>
        <w:spacing w:line="276" w:lineRule="auto"/>
        <w:ind w:right="283"/>
        <w:jc w:val="both"/>
        <w:rPr>
          <w:sz w:val="20"/>
        </w:rPr>
      </w:pPr>
      <w:r w:rsidRPr="008C1E90">
        <w:rPr>
          <w:sz w:val="20"/>
        </w:rPr>
        <w:t>Na podstawie art. 16 § 1 ustawy z dnia 5 stycznia 2011 r. – Kodeks wyborczy (Dz. U.</w:t>
      </w:r>
      <w:r>
        <w:rPr>
          <w:sz w:val="20"/>
        </w:rPr>
        <w:t xml:space="preserve"> z 2018 r. poz. 754 z późn. zm.</w:t>
      </w:r>
      <w:r w:rsidRPr="008C1E90">
        <w:rPr>
          <w:sz w:val="20"/>
        </w:rPr>
        <w:t>) Burmistrz Pisza podaje do wiadomości wyborców informację o numerach oraz granicach obwodów głosowania, wyznaczonych siedzibach obwodowych komisji wyborczych oraz możliwości głosowania korespondencyjnego i przez pełnomocnika w wyborach do rad gmin, rad powiatów i sejmików województw oraz w wyborach wójtów, burmistrzów i prezydentów miast zarządzonych na dzień 21 października 2018 r.:</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222"/>
        <w:gridCol w:w="6520"/>
      </w:tblGrid>
      <w:tr w:rsidR="004D680A" w:rsidRPr="00233F5B" w:rsidTr="008C1E90">
        <w:trPr>
          <w:trHeight w:val="680"/>
        </w:trPr>
        <w:tc>
          <w:tcPr>
            <w:tcW w:w="1204" w:type="dxa"/>
            <w:vAlign w:val="center"/>
          </w:tcPr>
          <w:p w:rsidR="004D680A" w:rsidRPr="00AE187A" w:rsidRDefault="004D680A" w:rsidP="005D720B">
            <w:pPr>
              <w:jc w:val="center"/>
              <w:rPr>
                <w:b/>
                <w:sz w:val="18"/>
                <w:szCs w:val="18"/>
              </w:rPr>
            </w:pPr>
            <w:r w:rsidRPr="00AE187A">
              <w:rPr>
                <w:b/>
                <w:sz w:val="18"/>
                <w:szCs w:val="18"/>
              </w:rPr>
              <w:t>Nr obwodu głosowania</w:t>
            </w:r>
          </w:p>
        </w:tc>
        <w:tc>
          <w:tcPr>
            <w:tcW w:w="8222" w:type="dxa"/>
            <w:vAlign w:val="center"/>
          </w:tcPr>
          <w:p w:rsidR="004D680A" w:rsidRPr="00A22793" w:rsidRDefault="004D680A" w:rsidP="005D720B">
            <w:pPr>
              <w:jc w:val="center"/>
              <w:rPr>
                <w:b/>
              </w:rPr>
            </w:pPr>
            <w:r w:rsidRPr="00A22793">
              <w:rPr>
                <w:b/>
              </w:rPr>
              <w:t>Granice obwodu głosowania</w:t>
            </w:r>
          </w:p>
        </w:tc>
        <w:tc>
          <w:tcPr>
            <w:tcW w:w="6520" w:type="dxa"/>
            <w:vAlign w:val="center"/>
          </w:tcPr>
          <w:p w:rsidR="004D680A" w:rsidRPr="00A22793" w:rsidRDefault="004D680A" w:rsidP="005D720B">
            <w:pPr>
              <w:jc w:val="center"/>
              <w:rPr>
                <w:b/>
              </w:rPr>
            </w:pPr>
            <w:r w:rsidRPr="00A22793">
              <w:rPr>
                <w:b/>
              </w:rPr>
              <w:t>Siedziba obwodowej komisji wyborczej</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w:t>
            </w:r>
          </w:p>
        </w:tc>
        <w:tc>
          <w:tcPr>
            <w:tcW w:w="8222" w:type="dxa"/>
            <w:vAlign w:val="center"/>
          </w:tcPr>
          <w:p w:rsidR="004D680A" w:rsidRPr="00543544" w:rsidRDefault="004D680A" w:rsidP="0069648A">
            <w:pPr>
              <w:spacing w:line="360" w:lineRule="auto"/>
              <w:jc w:val="both"/>
              <w:rPr>
                <w:sz w:val="18"/>
                <w:szCs w:val="18"/>
              </w:rPr>
            </w:pPr>
            <w:r w:rsidRPr="00543544">
              <w:rPr>
                <w:sz w:val="18"/>
                <w:szCs w:val="18"/>
              </w:rPr>
              <w:t>Sołectwo Jeglin (Miejscowość Jeglin), Sołectwo Karwik (Miejscowość Karwik), Sołectwo Szczechy Małe (Miejscowość Szczechy Małe), Sołectwo Szczechy Wielkie (Miejscowości: Szczechy Wielkie, Lisie Jamy), Sołectwo Trzonki (Miejscowości: Trzonki, Czarny Róg), Sołectwo Zdory (Miejscowość Zdory)</w:t>
            </w:r>
          </w:p>
        </w:tc>
        <w:tc>
          <w:tcPr>
            <w:tcW w:w="6520" w:type="dxa"/>
            <w:vAlign w:val="center"/>
          </w:tcPr>
          <w:p w:rsidR="004D680A" w:rsidRPr="00543544" w:rsidRDefault="004D680A" w:rsidP="005D720B">
            <w:pPr>
              <w:spacing w:line="360" w:lineRule="auto"/>
              <w:jc w:val="center"/>
              <w:rPr>
                <w:bCs/>
                <w:sz w:val="18"/>
                <w:szCs w:val="18"/>
              </w:rPr>
            </w:pPr>
            <w:r w:rsidRPr="00543544">
              <w:rPr>
                <w:b/>
                <w:sz w:val="18"/>
                <w:szCs w:val="18"/>
              </w:rPr>
              <w:t>Szkoła Podstawowa im. Janusza Korczaka, Trzonki 29, 12-200 Pisz</w:t>
            </w:r>
          </w:p>
          <w:p w:rsidR="004D680A" w:rsidRPr="00932E05" w:rsidRDefault="004D680A" w:rsidP="005D720B">
            <w:pPr>
              <w:spacing w:line="360" w:lineRule="auto"/>
              <w:jc w:val="center"/>
              <w:rPr>
                <w:bCs/>
                <w:sz w:val="18"/>
                <w:szCs w:val="18"/>
              </w:rPr>
            </w:pPr>
            <w:r w:rsidRPr="00932E05">
              <w:rPr>
                <w:bCs/>
                <w:sz w:val="18"/>
                <w:szCs w:val="18"/>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2</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Kociołek Szlachecki (Miejscowość Kociołek Szlachecki), Sołectwo Kwik (Miejscowość Kwik), Sołectwo Łysonie (Miejscowość Łysonie), Sołectwo Pilchy (Miejscowość Pilchy), Sołectwo Rostki (Miejscowość Rostki)</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Świetlica wiejska, Rostki 18a,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26"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3</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Pogobie Średnie (Miejscowość Pogobie Średnie), Sołectwo Pogobie Tylne (Miejscowości: Pogobie Tylne, Piskorzewo, Wądołek, Kulik), Sołectwo Uściany (Miejscowości: Anuszewo, Uściany Stare, Uściany Nowe, Lipa Tylna, Wielki Las), Sołectwo Wiartel (Miejscowości: Wiartel, Wiartel Mały, Jaśkowo, Lipa Przednia)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Świetlica wiejska, Wiartel 6b,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27"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4</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Ciesina (Miejscowość Ciesina), Sołectwo Hejdyk (Miejscowość Hejdyk), Sołectwo Karpa (Miejscowość Karpa), Sołectwo Turośl (Miejscowość Turośl), Sołectwo Zdunowo (Miejscowości: Zdunowo, Zimna)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Świetlica wiejska, Turośl 5, 12-220 Ruciane-Nida</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5</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Babrosty (Miejscowość Babrosty), Sołectwo Jagodne (Miejscowości: Jagodne, Niedźwiedzie), Sołectwo Kocioł (Miejscowości: Kocioł, Rybitwy), Sołectwo Kocioł Duży (Miejscowość Kocioł Duży), Sołectwo Łupki (Miejscowość Łupki), Sołectwo Pietrzyki (Miejscowość Pietrzyki), Sołectwo Rakowo (Miejscowość Rakowo), Sołectwo Rakowo Piskie (Miejscowość Rakowo Piskie), Sołectwo Stare Guty (Miejscowość Stare Guty)</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Specjalny Ośrodek Szkolno-Wychowawczy im. dr. Władysława Klementowskiego, Łupki 15,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28"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6</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Jeże (Miejscowości: Jeże, Dłutowo), Sołectwo Turowo (Miejscowość Turowo), Sołectwo Turowo Duże (Miejscowość Turowo Duże)</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Jeże 14,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7</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Sołectwo Bogumiły (Miejscowość Bogumiły), Sołectwo Borki (Miejscowości: Borki, Szparki), Sołectwo Kałęczyn (Miejscowość Kałęczyn), Sołectwo Liski (Miejscowość Liski), Sołectwo Maszty (Miejscowość Maszty), Sołectwo Zawady (Miejscowość Zawady)</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im. Ks. Jerzego Popiełuszki, Liski 22,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8</w:t>
            </w:r>
          </w:p>
        </w:tc>
        <w:tc>
          <w:tcPr>
            <w:tcW w:w="8222" w:type="dxa"/>
            <w:vAlign w:val="center"/>
          </w:tcPr>
          <w:p w:rsidR="004D680A" w:rsidRPr="008C1E90" w:rsidRDefault="004D680A" w:rsidP="00BF15B8">
            <w:pPr>
              <w:spacing w:line="360" w:lineRule="auto"/>
              <w:jc w:val="both"/>
              <w:rPr>
                <w:b/>
                <w:sz w:val="16"/>
                <w:szCs w:val="16"/>
              </w:rPr>
            </w:pPr>
            <w:r w:rsidRPr="008C1E90">
              <w:rPr>
                <w:sz w:val="16"/>
                <w:szCs w:val="16"/>
              </w:rPr>
              <w:t>Sołectwo Imionek (Miejscowość Imionek), Sołectwo Maldanin (Miejscowość Maldanin), Sołectwo Snopki (Miejscowość Snopki), Sołectwo Szeroki Bór Piski (Miejscowość Szeroki Bór Piski), Sołectwo Wąglik (Miejscowości: Wąglik, Wąglik-Kolonia, Jabłoń)</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Zespół Szkolno-Przedszkolny Nr 1, ul. Gustawa Gizewiusza 8,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29"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9</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Lipowa, Aleja Józefa Piłsudskiego, 1 Maja od nr 1 do nr 6, Rybacka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Zespół Szkolno-Przedszkolny Nr 1, ul. Lipowa 15,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30"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10</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dr. Władysława Klementowskiego, Gdańska, 1 Maja od nr 7 do końca, Jana Matejki, Kwiatowa, Leśna, Parkowa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Nr 1 im. Mikołaja Kopernika, sala nr 7, ul. dr. Władysława Klementowskiego 2,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11</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Adama Mickiewicza, Fabryczna, Fryderyka Chopina, Henryka Sienkiewicza, Polna, Stanisława Moniuszki, Wąska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Nr 1 im. Mikołaja Koper</w:t>
            </w:r>
            <w:r>
              <w:rPr>
                <w:b/>
                <w:sz w:val="16"/>
                <w:szCs w:val="16"/>
              </w:rPr>
              <w:t>nika, sala nr 9, ul. dr. Władysł</w:t>
            </w:r>
            <w:r w:rsidRPr="008C1E90">
              <w:rPr>
                <w:b/>
                <w:sz w:val="16"/>
                <w:szCs w:val="16"/>
              </w:rPr>
              <w:t>awa Klementowskiego 2,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12</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Armii Krajowej, Gustawa Gizewiusza, Mikołaja Kopernika, Okopowa, Plac Ignacego Daszyńskiego, Ratuszowa, Tadeusza Kościuszki, Wojska Polskiego nr 2, Wyzwolenia, Baśniowa, Bratnia, Dworcowa, Grunwaldzka, Jaszczurówka, Kominiarska, Letnia, Narożna, Nidzka, Nowy Świat, Olsztyńska, Orzyska, Owocowa, Piaskowa, Piękna, Stanisława Staszica, Św. Wojciecha, Warmińska, Wąglicka, Wędkarska, Wileńska, Wiosenna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Urząd Miejski, ul. Gustawa Gizewiusza 5,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31"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13</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Dobra, Pogodna, Tęczowa, Warszawska, Wojska Polskiego od nr 3 do nr 81, Aleja Turystów, Juliusza Słowackiego, Konstantego I. Gałczyńskiego, Mazurska, Mecenasa Andrzeja Stefana Mireckiego, Michała Kajki, Młodzieżowa nr 24, 24a, Pionierów, Plac Amfiteatru, Spokojna, Targowa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I Liceum Ogólnokształcące im. Bojowników o Polskość Mazur, ul. Władysława Sikorskiego 15,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14</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Bliska, Elizy Orzeszkowej, Fryderyka Adama Czerniewskiego, Jagodna, Mała, Marii Konopnickiej, Słubicka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Zespół Szkół Nr 1, sala nr 16, ul. Młodzieżowa 26,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15</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Jana Skrzetuskiego, Józefa Bema, Mieszka I, Młodzieżowa nr 3, 5, 26, PCK, Stefana Żeromskiego, Usługowa, Władysława Jagiełły, Władysława Sikorskiego, Zgody, Daleka, Krańcowa, Krótka, Krzywa, Miła, Poprzeczna, Słoneczna, Spacerowa, Urocza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Zespół Szkół Nr 1, sala nr 9, ul. Młodzieżowa 26, 12-200 Pisz</w: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16</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Bociania, Brzozowa, Bukowa, Dębowa, Gołębia, Grabowa, Jastrzębia, Jaworowa, Jesionowa, Jodłowa, Kowieńska, Orla, Piwna, Pszeniczna, Rysia, Smocza, Sosnowa, Sowia, Stefana Batorego, Suwalska, Topolowa, Wojska Polskiego od nr 82 do końca, Żurawia, Żytnia, Agrestowa, Akacjowa, Chabrowa, Długa, Jasna, Jaśminowa, Jeziorna, Juliana Tuwima, Kalinowa, Klonowa, Krucza, Lisia, Łabędzia, Łąkowa, Miodowa, Radosława Misińskiego, Różana, Szeroka, Świerkowa, Świętojańska, Trzcinowa, Wilcza, Wiśniowa, Wronia, Zatorowa, Zielna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Nr 4 im. Papieża Jana Pawła II, sala nr 3, ul. Michała Wołodyjowskiego 2a,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32"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17</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Część miasta Pisz, ulice: Andrzeja Kmicica, Bolesława Prusa, J. Pisańskiego, Jana Kochanowskiego, Jana Onufrego Zagłoby, M. Wańkowicza, Michała Wołodyjowskiego, Mikołaja Reja</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Szkoła Podstawowa Nr 4 im. Papieża Jana Pawła II, sala nr 6, ul. Michała Wołodyjowskiego 2a, 12-200 Pisz</w:t>
            </w:r>
          </w:p>
          <w:p w:rsidR="004D680A" w:rsidRPr="008C1E90" w:rsidRDefault="004D680A" w:rsidP="005D720B">
            <w:pPr>
              <w:spacing w:line="360" w:lineRule="auto"/>
              <w:jc w:val="center"/>
              <w:rPr>
                <w:bCs/>
                <w:sz w:val="16"/>
                <w:szCs w:val="16"/>
              </w:rPr>
            </w:pPr>
            <w:r w:rsidRPr="008C1E90">
              <w:rPr>
                <w:bCs/>
                <w:sz w:val="16"/>
                <w:szCs w:val="16"/>
              </w:rPr>
              <w:t>Lokal dostosowany do potrzeb wyborców niepełnosprawnych</w:t>
            </w:r>
          </w:p>
          <w:p w:rsidR="004D680A" w:rsidRPr="008C1E90" w:rsidRDefault="004D680A" w:rsidP="005D720B">
            <w:pPr>
              <w:spacing w:line="360" w:lineRule="auto"/>
              <w:jc w:val="center"/>
              <w:rPr>
                <w:sz w:val="16"/>
                <w:szCs w:val="16"/>
              </w:rPr>
            </w:pPr>
            <w:r w:rsidRPr="003E4327">
              <w:rPr>
                <w:noProof/>
                <w:sz w:val="16"/>
                <w:szCs w:val="16"/>
              </w:rPr>
              <w:pict>
                <v:shape id="_x0000_i1033" type="#_x0000_t75" style="width:22.5pt;height:21.75pt;visibility:visible">
                  <v:imagedata r:id="rId4" o:title=""/>
                </v:shape>
              </w:pict>
            </w:r>
          </w:p>
        </w:tc>
      </w:tr>
      <w:tr w:rsidR="004D680A" w:rsidRPr="00233F5B" w:rsidTr="008C1E90">
        <w:tc>
          <w:tcPr>
            <w:tcW w:w="1204" w:type="dxa"/>
            <w:vAlign w:val="center"/>
          </w:tcPr>
          <w:p w:rsidR="004D680A" w:rsidRPr="008C1E90" w:rsidRDefault="004D680A" w:rsidP="005D720B">
            <w:pPr>
              <w:jc w:val="center"/>
              <w:rPr>
                <w:b/>
                <w:sz w:val="16"/>
                <w:szCs w:val="16"/>
              </w:rPr>
            </w:pPr>
            <w:r w:rsidRPr="008C1E90">
              <w:rPr>
                <w:b/>
                <w:sz w:val="16"/>
                <w:szCs w:val="16"/>
              </w:rPr>
              <w:t>18</w:t>
            </w:r>
          </w:p>
        </w:tc>
        <w:tc>
          <w:tcPr>
            <w:tcW w:w="8222" w:type="dxa"/>
            <w:vAlign w:val="center"/>
          </w:tcPr>
          <w:p w:rsidR="004D680A" w:rsidRPr="008C1E90" w:rsidRDefault="004D680A" w:rsidP="005D720B">
            <w:pPr>
              <w:spacing w:line="360" w:lineRule="auto"/>
              <w:jc w:val="both"/>
              <w:rPr>
                <w:b/>
                <w:sz w:val="16"/>
                <w:szCs w:val="16"/>
              </w:rPr>
            </w:pPr>
            <w:r w:rsidRPr="008C1E90">
              <w:rPr>
                <w:sz w:val="16"/>
                <w:szCs w:val="16"/>
              </w:rPr>
              <w:t>Henryka Sienkiewicza 2</w:t>
            </w:r>
          </w:p>
        </w:tc>
        <w:tc>
          <w:tcPr>
            <w:tcW w:w="6520" w:type="dxa"/>
            <w:vAlign w:val="center"/>
          </w:tcPr>
          <w:p w:rsidR="004D680A" w:rsidRPr="008C1E90" w:rsidRDefault="004D680A" w:rsidP="005D720B">
            <w:pPr>
              <w:spacing w:line="360" w:lineRule="auto"/>
              <w:jc w:val="center"/>
              <w:rPr>
                <w:bCs/>
                <w:sz w:val="16"/>
                <w:szCs w:val="16"/>
              </w:rPr>
            </w:pPr>
            <w:r w:rsidRPr="008C1E90">
              <w:rPr>
                <w:b/>
                <w:sz w:val="16"/>
                <w:szCs w:val="16"/>
              </w:rPr>
              <w:t xml:space="preserve">Samodzielny Publiczny Zakład Opieki Zdrowotnej Szpital Powiatowy w Piszu, </w:t>
            </w:r>
            <w:r>
              <w:rPr>
                <w:b/>
                <w:sz w:val="16"/>
                <w:szCs w:val="16"/>
              </w:rPr>
              <w:t xml:space="preserve">ul. </w:t>
            </w:r>
            <w:r w:rsidRPr="008C1E90">
              <w:rPr>
                <w:b/>
                <w:sz w:val="16"/>
                <w:szCs w:val="16"/>
              </w:rPr>
              <w:t>Henryka Sienkiewicza 2, 12-200 Pisz</w:t>
            </w:r>
          </w:p>
        </w:tc>
      </w:tr>
    </w:tbl>
    <w:p w:rsidR="004D680A" w:rsidRPr="001E385A" w:rsidRDefault="004D680A" w:rsidP="008C1E90">
      <w:pPr>
        <w:jc w:val="both"/>
        <w:rPr>
          <w:sz w:val="16"/>
          <w:szCs w:val="16"/>
        </w:rPr>
      </w:pPr>
      <w:r w:rsidRPr="001E385A">
        <w:rPr>
          <w:b/>
          <w:sz w:val="16"/>
          <w:szCs w:val="16"/>
        </w:rPr>
        <w:t xml:space="preserve">Głosować korespondencyjnie </w:t>
      </w:r>
      <w:r w:rsidRPr="001E385A">
        <w:rPr>
          <w:sz w:val="16"/>
          <w:szCs w:val="16"/>
        </w:rPr>
        <w:t>mogą wyborcy posiadający orzeczenie o znacznym lub umiarkowanym stopniu niepełnosprawności, w rozumieniu ustawy z dnia 27 sierpnia 1997 r. o rehabilitacji zawodowej i społecznej oraz zatrudnianiu osób niepełnosprawnych</w:t>
      </w:r>
      <w:r>
        <w:rPr>
          <w:sz w:val="16"/>
          <w:szCs w:val="16"/>
        </w:rPr>
        <w:t xml:space="preserve"> (Dz. U. z 2018 r. poz. 511 z późn. zm.)</w:t>
      </w:r>
      <w:r w:rsidRPr="001E385A">
        <w:rPr>
          <w:sz w:val="16"/>
          <w:szCs w:val="16"/>
        </w:rPr>
        <w:t xml:space="preserve">, w tym także wyborcy posiadający orzeczenie organu rentowego o: </w:t>
      </w:r>
    </w:p>
    <w:p w:rsidR="004D680A" w:rsidRPr="001E385A" w:rsidRDefault="004D680A" w:rsidP="008C1E90">
      <w:pPr>
        <w:jc w:val="both"/>
        <w:rPr>
          <w:sz w:val="16"/>
          <w:szCs w:val="16"/>
        </w:rPr>
      </w:pPr>
      <w:r w:rsidRPr="001E385A">
        <w:rPr>
          <w:sz w:val="16"/>
          <w:szCs w:val="16"/>
        </w:rPr>
        <w:t>1) całkowitej niezdolności do pracy i niezdolności do samodzielnej egzystencji;</w:t>
      </w:r>
    </w:p>
    <w:p w:rsidR="004D680A" w:rsidRPr="001E385A" w:rsidRDefault="004D680A" w:rsidP="008C1E90">
      <w:pPr>
        <w:jc w:val="both"/>
        <w:rPr>
          <w:sz w:val="16"/>
          <w:szCs w:val="16"/>
        </w:rPr>
      </w:pPr>
      <w:r w:rsidRPr="001E385A">
        <w:rPr>
          <w:sz w:val="16"/>
          <w:szCs w:val="16"/>
        </w:rPr>
        <w:t xml:space="preserve">2) całkowitej niezdolności do pracy; </w:t>
      </w:r>
    </w:p>
    <w:p w:rsidR="004D680A" w:rsidRPr="001E385A" w:rsidRDefault="004D680A" w:rsidP="008C1E90">
      <w:pPr>
        <w:jc w:val="both"/>
        <w:rPr>
          <w:sz w:val="16"/>
          <w:szCs w:val="16"/>
        </w:rPr>
      </w:pPr>
      <w:r w:rsidRPr="001E385A">
        <w:rPr>
          <w:sz w:val="16"/>
          <w:szCs w:val="16"/>
        </w:rPr>
        <w:t xml:space="preserve">3) niezdolności do samodzielnej egzystencji; </w:t>
      </w:r>
    </w:p>
    <w:p w:rsidR="004D680A" w:rsidRPr="001E385A" w:rsidRDefault="004D680A" w:rsidP="008C1E90">
      <w:pPr>
        <w:jc w:val="both"/>
        <w:rPr>
          <w:sz w:val="16"/>
          <w:szCs w:val="16"/>
        </w:rPr>
      </w:pPr>
      <w:r w:rsidRPr="001E385A">
        <w:rPr>
          <w:sz w:val="16"/>
          <w:szCs w:val="16"/>
        </w:rPr>
        <w:t xml:space="preserve">4) o zaliczeniu do I grupy inwalidów; </w:t>
      </w:r>
    </w:p>
    <w:p w:rsidR="004D680A" w:rsidRPr="001E385A" w:rsidRDefault="004D680A" w:rsidP="008C1E90">
      <w:pPr>
        <w:jc w:val="both"/>
        <w:rPr>
          <w:sz w:val="16"/>
          <w:szCs w:val="16"/>
        </w:rPr>
      </w:pPr>
      <w:r w:rsidRPr="001E385A">
        <w:rPr>
          <w:sz w:val="16"/>
          <w:szCs w:val="16"/>
        </w:rPr>
        <w:t xml:space="preserve">5) o zaliczeniu do II grupy inwalidów; </w:t>
      </w:r>
    </w:p>
    <w:p w:rsidR="004D680A" w:rsidRPr="001E385A" w:rsidRDefault="004D680A" w:rsidP="008C1E90">
      <w:pPr>
        <w:jc w:val="both"/>
        <w:rPr>
          <w:sz w:val="16"/>
          <w:szCs w:val="16"/>
        </w:rPr>
      </w:pPr>
      <w:r w:rsidRPr="001E385A">
        <w:rPr>
          <w:sz w:val="16"/>
          <w:szCs w:val="16"/>
        </w:rPr>
        <w:t>a także osoby о stałej albo długotrwałej niezdolności do pracy w gospodarstwie rolnym, którym przysługuje zasiłek pielęgnacyjny.</w:t>
      </w:r>
    </w:p>
    <w:p w:rsidR="004D680A" w:rsidRPr="001E385A" w:rsidRDefault="004D680A" w:rsidP="008C1E90">
      <w:pPr>
        <w:jc w:val="both"/>
        <w:rPr>
          <w:b/>
          <w:sz w:val="16"/>
          <w:szCs w:val="16"/>
        </w:rPr>
      </w:pPr>
      <w:r w:rsidRPr="001E385A">
        <w:rPr>
          <w:b/>
          <w:sz w:val="16"/>
          <w:szCs w:val="16"/>
        </w:rPr>
        <w:t>Zamiar głosowania korespondencyjnego powinien zostać zgłoszony do Komisarza Wyborczego w Olsztynie II najpóźniej do dnia 8 października 2018 r.</w:t>
      </w:r>
    </w:p>
    <w:p w:rsidR="004D680A" w:rsidRPr="001E385A" w:rsidRDefault="004D680A" w:rsidP="008C1E90">
      <w:pPr>
        <w:jc w:val="both"/>
        <w:rPr>
          <w:sz w:val="16"/>
          <w:szCs w:val="16"/>
        </w:rPr>
      </w:pPr>
      <w:r w:rsidRPr="001E385A">
        <w:rPr>
          <w:b/>
          <w:sz w:val="16"/>
          <w:szCs w:val="16"/>
        </w:rPr>
        <w:t xml:space="preserve">Głosować przez pełnomocnika </w:t>
      </w:r>
      <w:r w:rsidRPr="001E385A">
        <w:rPr>
          <w:sz w:val="16"/>
          <w:szCs w:val="16"/>
        </w:rPr>
        <w:t>mogą</w:t>
      </w:r>
      <w:r w:rsidRPr="001E385A">
        <w:rPr>
          <w:b/>
          <w:sz w:val="16"/>
          <w:szCs w:val="16"/>
        </w:rPr>
        <w:t xml:space="preserve"> </w:t>
      </w:r>
      <w:r w:rsidRPr="001E385A">
        <w:rPr>
          <w:sz w:val="16"/>
          <w:szCs w:val="16"/>
        </w:rPr>
        <w:t>wyborcy</w:t>
      </w:r>
      <w:r>
        <w:rPr>
          <w:sz w:val="16"/>
          <w:szCs w:val="16"/>
        </w:rPr>
        <w:t>,</w:t>
      </w:r>
      <w:r w:rsidRPr="001E385A">
        <w:rPr>
          <w:sz w:val="16"/>
          <w:szCs w:val="16"/>
        </w:rPr>
        <w:t xml:space="preserve">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rsidR="004D680A" w:rsidRPr="001E385A" w:rsidRDefault="004D680A" w:rsidP="008C1E90">
      <w:pPr>
        <w:jc w:val="both"/>
        <w:rPr>
          <w:sz w:val="16"/>
          <w:szCs w:val="16"/>
        </w:rPr>
      </w:pPr>
      <w:r w:rsidRPr="001E385A">
        <w:rPr>
          <w:sz w:val="16"/>
          <w:szCs w:val="16"/>
        </w:rPr>
        <w:t>1) całkowitej niezdolności do pracy i niezdolności do samodzielnej egzystencji;</w:t>
      </w:r>
    </w:p>
    <w:p w:rsidR="004D680A" w:rsidRPr="001E385A" w:rsidRDefault="004D680A" w:rsidP="008C1E90">
      <w:pPr>
        <w:jc w:val="both"/>
        <w:rPr>
          <w:sz w:val="16"/>
          <w:szCs w:val="16"/>
        </w:rPr>
      </w:pPr>
      <w:r w:rsidRPr="001E385A">
        <w:rPr>
          <w:sz w:val="16"/>
          <w:szCs w:val="16"/>
        </w:rPr>
        <w:t>2) całkowitej niezdolności do pracy;</w:t>
      </w:r>
    </w:p>
    <w:p w:rsidR="004D680A" w:rsidRPr="001E385A" w:rsidRDefault="004D680A" w:rsidP="008C1E90">
      <w:pPr>
        <w:jc w:val="both"/>
        <w:rPr>
          <w:sz w:val="16"/>
          <w:szCs w:val="16"/>
        </w:rPr>
      </w:pPr>
      <w:r w:rsidRPr="001E385A">
        <w:rPr>
          <w:sz w:val="16"/>
          <w:szCs w:val="16"/>
        </w:rPr>
        <w:t>3) niezdolności do samodzielnej egzystencji;</w:t>
      </w:r>
    </w:p>
    <w:p w:rsidR="004D680A" w:rsidRPr="001E385A" w:rsidRDefault="004D680A" w:rsidP="008C1E90">
      <w:pPr>
        <w:jc w:val="both"/>
        <w:rPr>
          <w:sz w:val="16"/>
          <w:szCs w:val="16"/>
        </w:rPr>
      </w:pPr>
      <w:r w:rsidRPr="001E385A">
        <w:rPr>
          <w:sz w:val="16"/>
          <w:szCs w:val="16"/>
        </w:rPr>
        <w:t>4) o zaliczeniu do I grupy inwalidów;</w:t>
      </w:r>
    </w:p>
    <w:p w:rsidR="004D680A" w:rsidRPr="001E385A" w:rsidRDefault="004D680A" w:rsidP="008C1E90">
      <w:pPr>
        <w:jc w:val="both"/>
        <w:rPr>
          <w:sz w:val="16"/>
          <w:szCs w:val="16"/>
        </w:rPr>
      </w:pPr>
      <w:r w:rsidRPr="001E385A">
        <w:rPr>
          <w:sz w:val="16"/>
          <w:szCs w:val="16"/>
        </w:rPr>
        <w:t xml:space="preserve">5) o zaliczeniu do II grupy inwalidów; </w:t>
      </w:r>
    </w:p>
    <w:p w:rsidR="004D680A" w:rsidRPr="001E385A" w:rsidRDefault="004D680A" w:rsidP="008C1E90">
      <w:pPr>
        <w:jc w:val="both"/>
        <w:rPr>
          <w:sz w:val="16"/>
          <w:szCs w:val="16"/>
        </w:rPr>
      </w:pPr>
      <w:r w:rsidRPr="001E385A">
        <w:rPr>
          <w:sz w:val="16"/>
          <w:szCs w:val="16"/>
        </w:rPr>
        <w:t>a także osoby о stałej albo długotrwałej niezdolności do pracy w gospodarstwie rolnym, którym przysługuje zasiłek pielęgnacyjny.</w:t>
      </w:r>
    </w:p>
    <w:p w:rsidR="004D680A" w:rsidRPr="001E385A" w:rsidRDefault="004D680A" w:rsidP="008C1E90">
      <w:pPr>
        <w:jc w:val="both"/>
        <w:rPr>
          <w:b/>
          <w:sz w:val="16"/>
          <w:szCs w:val="16"/>
        </w:rPr>
      </w:pPr>
      <w:r w:rsidRPr="001E385A">
        <w:rPr>
          <w:b/>
          <w:sz w:val="16"/>
          <w:szCs w:val="16"/>
        </w:rPr>
        <w:t>Wniosek o sporządzenie aktu pełnomocnictwa powinien zostać złożony do Burmistrza Pisza najpóźniej do dnia 12 października 2018 r.</w:t>
      </w:r>
    </w:p>
    <w:p w:rsidR="004D680A" w:rsidRPr="0069648A" w:rsidRDefault="004D680A" w:rsidP="00AE187A">
      <w:pPr>
        <w:jc w:val="both"/>
        <w:rPr>
          <w:b/>
          <w:sz w:val="22"/>
          <w:szCs w:val="22"/>
          <w:u w:val="single"/>
        </w:rPr>
      </w:pPr>
      <w:r w:rsidRPr="0069648A">
        <w:rPr>
          <w:b/>
          <w:sz w:val="22"/>
          <w:szCs w:val="22"/>
          <w:u w:val="single"/>
        </w:rPr>
        <w:t>Głosowanie w lokalach wyborczych odbywać się będzie w dniu 21 października 2018</w:t>
      </w:r>
      <w:r w:rsidRPr="0069648A">
        <w:rPr>
          <w:b/>
          <w:i/>
          <w:sz w:val="22"/>
          <w:szCs w:val="22"/>
          <w:u w:val="single"/>
        </w:rPr>
        <w:t xml:space="preserve"> </w:t>
      </w:r>
      <w:r w:rsidRPr="0069648A">
        <w:rPr>
          <w:b/>
          <w:sz w:val="22"/>
          <w:szCs w:val="22"/>
          <w:u w:val="single"/>
        </w:rPr>
        <w:t>r. od godz. 7</w:t>
      </w:r>
      <w:r w:rsidRPr="0069648A">
        <w:rPr>
          <w:b/>
          <w:sz w:val="22"/>
          <w:szCs w:val="22"/>
          <w:u w:val="single"/>
          <w:vertAlign w:val="superscript"/>
        </w:rPr>
        <w:t>00</w:t>
      </w:r>
      <w:r w:rsidRPr="0069648A">
        <w:rPr>
          <w:b/>
          <w:sz w:val="22"/>
          <w:szCs w:val="22"/>
          <w:u w:val="single"/>
        </w:rPr>
        <w:t xml:space="preserve"> do godz. 21</w:t>
      </w:r>
      <w:r w:rsidRPr="0069648A">
        <w:rPr>
          <w:b/>
          <w:sz w:val="22"/>
          <w:szCs w:val="22"/>
          <w:u w:val="single"/>
          <w:vertAlign w:val="superscript"/>
        </w:rPr>
        <w:t>00</w:t>
      </w:r>
      <w:r w:rsidRPr="0069648A">
        <w:rPr>
          <w:b/>
          <w:sz w:val="22"/>
          <w:szCs w:val="22"/>
          <w:u w:val="single"/>
        </w:rPr>
        <w:t>.</w:t>
      </w:r>
    </w:p>
    <w:p w:rsidR="004D680A" w:rsidRPr="0069648A" w:rsidRDefault="004D680A" w:rsidP="00AE187A">
      <w:pPr>
        <w:ind w:left="6804" w:right="284"/>
        <w:jc w:val="right"/>
        <w:rPr>
          <w:sz w:val="22"/>
          <w:szCs w:val="22"/>
        </w:rPr>
      </w:pPr>
      <w:r w:rsidRPr="0069648A">
        <w:rPr>
          <w:b/>
          <w:sz w:val="22"/>
          <w:szCs w:val="22"/>
        </w:rPr>
        <w:t>Burmistrz Pisza</w:t>
      </w:r>
    </w:p>
    <w:p w:rsidR="004D680A" w:rsidRPr="00D95BA4" w:rsidRDefault="004D680A" w:rsidP="00AE187A">
      <w:pPr>
        <w:ind w:left="6804" w:right="284"/>
        <w:jc w:val="right"/>
        <w:rPr>
          <w:sz w:val="22"/>
          <w:szCs w:val="22"/>
        </w:rPr>
      </w:pPr>
      <w:r w:rsidRPr="00D95BA4">
        <w:rPr>
          <w:b/>
          <w:sz w:val="22"/>
          <w:szCs w:val="22"/>
        </w:rPr>
        <w:t>/-/Andrzej Szymborski</w:t>
      </w:r>
    </w:p>
    <w:sectPr w:rsidR="004D680A" w:rsidRPr="00D95BA4" w:rsidSect="00AE187A">
      <w:pgSz w:w="16839" w:h="23814" w:code="8"/>
      <w:pgMar w:top="289" w:right="295" w:bottom="295" w:left="45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E90"/>
    <w:rsid w:val="000E32DD"/>
    <w:rsid w:val="001444FF"/>
    <w:rsid w:val="00175C17"/>
    <w:rsid w:val="001E385A"/>
    <w:rsid w:val="00233F5B"/>
    <w:rsid w:val="003C457C"/>
    <w:rsid w:val="003E4327"/>
    <w:rsid w:val="004017F1"/>
    <w:rsid w:val="004D680A"/>
    <w:rsid w:val="00506819"/>
    <w:rsid w:val="00543544"/>
    <w:rsid w:val="005C2AC2"/>
    <w:rsid w:val="005D720B"/>
    <w:rsid w:val="006838A5"/>
    <w:rsid w:val="0069648A"/>
    <w:rsid w:val="006D38A6"/>
    <w:rsid w:val="008A4235"/>
    <w:rsid w:val="008C1E90"/>
    <w:rsid w:val="008E31E8"/>
    <w:rsid w:val="00932E05"/>
    <w:rsid w:val="009E6B4D"/>
    <w:rsid w:val="00A22793"/>
    <w:rsid w:val="00A71CAC"/>
    <w:rsid w:val="00AE00AC"/>
    <w:rsid w:val="00AE187A"/>
    <w:rsid w:val="00B01FE4"/>
    <w:rsid w:val="00B72CC3"/>
    <w:rsid w:val="00BB1FE5"/>
    <w:rsid w:val="00BF15B8"/>
    <w:rsid w:val="00D571C6"/>
    <w:rsid w:val="00D95BA4"/>
    <w:rsid w:val="00E71845"/>
    <w:rsid w:val="00F242E7"/>
    <w:rsid w:val="00F33B24"/>
    <w:rsid w:val="00FB05CD"/>
    <w:rsid w:val="00FB2F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90"/>
    <w:rPr>
      <w:rFonts w:ascii="Times New Roman" w:eastAsia="Times New Roman" w:hAnsi="Times New Roman"/>
      <w:sz w:val="20"/>
      <w:szCs w:val="20"/>
    </w:rPr>
  </w:style>
  <w:style w:type="paragraph" w:styleId="Heading8">
    <w:name w:val="heading 8"/>
    <w:basedOn w:val="Normal"/>
    <w:next w:val="Normal"/>
    <w:link w:val="Heading8Char"/>
    <w:uiPriority w:val="99"/>
    <w:qFormat/>
    <w:rsid w:val="008C1E90"/>
    <w:pPr>
      <w:keepNext/>
      <w:outlineLvl w:val="7"/>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8C1E90"/>
    <w:rPr>
      <w:rFonts w:ascii="Times New Roman" w:hAnsi="Times New Roman" w:cs="Times New Roman"/>
      <w:b/>
      <w:sz w:val="20"/>
      <w:szCs w:val="20"/>
      <w:lang w:eastAsia="pl-PL"/>
    </w:rPr>
  </w:style>
  <w:style w:type="paragraph" w:styleId="BodyText3">
    <w:name w:val="Body Text 3"/>
    <w:basedOn w:val="Normal"/>
    <w:link w:val="BodyText3Char"/>
    <w:uiPriority w:val="99"/>
    <w:rsid w:val="008C1E90"/>
    <w:rPr>
      <w:sz w:val="24"/>
    </w:rPr>
  </w:style>
  <w:style w:type="character" w:customStyle="1" w:styleId="BodyText3Char">
    <w:name w:val="Body Text 3 Char"/>
    <w:basedOn w:val="DefaultParagraphFont"/>
    <w:link w:val="BodyText3"/>
    <w:uiPriority w:val="99"/>
    <w:locked/>
    <w:rsid w:val="008C1E90"/>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8C1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E90"/>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Pages>
  <Words>1246</Words>
  <Characters>7480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Kowalczyk</dc:creator>
  <cp:keywords/>
  <dc:description/>
  <cp:lastModifiedBy>M_cwalina</cp:lastModifiedBy>
  <cp:revision>9</cp:revision>
  <cp:lastPrinted>2018-09-14T14:15:00Z</cp:lastPrinted>
  <dcterms:created xsi:type="dcterms:W3CDTF">2018-09-14T12:06:00Z</dcterms:created>
  <dcterms:modified xsi:type="dcterms:W3CDTF">2018-09-19T06:48:00Z</dcterms:modified>
</cp:coreProperties>
</file>